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7FDFB" w14:textId="77777777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Style w:val="Strong"/>
          <w:rFonts w:asciiTheme="minorHAnsi" w:eastAsiaTheme="majorEastAsia" w:hAnsiTheme="minorHAnsi"/>
        </w:rPr>
        <w:t>The Best Satellites Right Now at ACR Poker</w:t>
      </w:r>
    </w:p>
    <w:p w14:paraId="2FEC73C6" w14:textId="77777777" w:rsid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Fonts w:asciiTheme="minorHAnsi" w:hAnsiTheme="minorHAnsi"/>
        </w:rPr>
        <w:t xml:space="preserve">If you’re looking to maximize value at ACR Poker, satellites are easily one of the best ways to get into big events without committing a full buy-in. From our perspective, they’re one of the smartest tools for players who want to stretch their bankroll while still taking shots at major prize pools. </w:t>
      </w:r>
    </w:p>
    <w:p w14:paraId="45874EB7" w14:textId="405C4C6B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Fonts w:asciiTheme="minorHAnsi" w:hAnsiTheme="minorHAnsi"/>
        </w:rPr>
        <w:t>No matter your stakes, there’s always a path into bigger tournaments at a reduced cost.</w:t>
      </w:r>
    </w:p>
    <w:p w14:paraId="72E395B9" w14:textId="77777777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Style w:val="Strong"/>
          <w:rFonts w:asciiTheme="minorHAnsi" w:eastAsiaTheme="majorEastAsia" w:hAnsiTheme="minorHAnsi"/>
        </w:rPr>
        <w:t>Venom Fever Happening Now</w:t>
      </w:r>
    </w:p>
    <w:p w14:paraId="1FF3D2D8" w14:textId="77777777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Fonts w:asciiTheme="minorHAnsi" w:hAnsiTheme="minorHAnsi"/>
        </w:rPr>
        <w:t>Right now, Venom Fever satellites are front and center, running through Sunday, April 26. This limited-time promotion is guaranteeing 687 total seats into the Dual Mystery Bounty Venoms ($8 Million GTD NLH and $2 Million GTD PLO). That’s a massive opportunity to secure a $2,650 seat for a fraction of the price—or even through freeroll-style qualifiers.</w:t>
      </w:r>
    </w:p>
    <w:p w14:paraId="67EC6D07" w14:textId="481C790A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Fonts w:asciiTheme="minorHAnsi" w:hAnsiTheme="minorHAnsi"/>
        </w:rPr>
        <w:t xml:space="preserve">To find these, simply search “Venom Fever” in the </w:t>
      </w:r>
      <w:r>
        <w:rPr>
          <w:rFonts w:asciiTheme="minorHAnsi" w:hAnsiTheme="minorHAnsi"/>
        </w:rPr>
        <w:t xml:space="preserve">search bar of the </w:t>
      </w:r>
      <w:r w:rsidRPr="00783C0E">
        <w:rPr>
          <w:rFonts w:asciiTheme="minorHAnsi" w:hAnsiTheme="minorHAnsi"/>
        </w:rPr>
        <w:t xml:space="preserve">ACR Poker client. You’ll see a full schedule of Direct and Mega Satellites, with buy-in paths starting </w:t>
      </w:r>
      <w:proofErr w:type="gramStart"/>
      <w:r w:rsidRPr="00783C0E">
        <w:rPr>
          <w:rFonts w:asciiTheme="minorHAnsi" w:hAnsiTheme="minorHAnsi"/>
        </w:rPr>
        <w:t>from</w:t>
      </w:r>
      <w:proofErr w:type="gramEnd"/>
      <w:r w:rsidRPr="00783C0E">
        <w:rPr>
          <w:rFonts w:asciiTheme="minorHAnsi" w:hAnsiTheme="minorHAnsi"/>
        </w:rPr>
        <w:t xml:space="preserve"> $0. Notably, 112 seats are up for grabs this weekend alone via Mega Satellites, making this one of the best times to jump in.</w:t>
      </w:r>
    </w:p>
    <w:p w14:paraId="741F8719" w14:textId="77777777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Style w:val="Strong"/>
          <w:rFonts w:asciiTheme="minorHAnsi" w:eastAsiaTheme="majorEastAsia" w:hAnsiTheme="minorHAnsi"/>
        </w:rPr>
        <w:t>Other Satellites Worth Checking Out</w:t>
      </w:r>
    </w:p>
    <w:p w14:paraId="788EB6F3" w14:textId="4274E5E9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Fonts w:asciiTheme="minorHAnsi" w:hAnsiTheme="minorHAnsi"/>
        </w:rPr>
        <w:t xml:space="preserve">Beyond Venom Fever, there are several strong options running </w:t>
      </w:r>
      <w:r>
        <w:rPr>
          <w:rFonts w:asciiTheme="minorHAnsi" w:hAnsiTheme="minorHAnsi"/>
        </w:rPr>
        <w:t>right now</w:t>
      </w:r>
      <w:r w:rsidRPr="00783C0E">
        <w:rPr>
          <w:rFonts w:asciiTheme="minorHAnsi" w:hAnsiTheme="minorHAnsi"/>
        </w:rPr>
        <w:t>.</w:t>
      </w:r>
    </w:p>
    <w:p w14:paraId="160D85A3" w14:textId="73261198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Fonts w:asciiTheme="minorHAnsi" w:hAnsiTheme="minorHAnsi"/>
        </w:rPr>
        <w:t>The Sunday Smash ($75K GTD</w:t>
      </w:r>
      <w:r>
        <w:rPr>
          <w:rFonts w:asciiTheme="minorHAnsi" w:hAnsiTheme="minorHAnsi"/>
        </w:rPr>
        <w:t>, $22 buy-in</w:t>
      </w:r>
      <w:r w:rsidRPr="00783C0E">
        <w:rPr>
          <w:rFonts w:asciiTheme="minorHAnsi" w:hAnsiTheme="minorHAnsi"/>
        </w:rPr>
        <w:t>) and Sunday Splash ($50K GTD</w:t>
      </w:r>
      <w:r>
        <w:rPr>
          <w:rFonts w:asciiTheme="minorHAnsi" w:hAnsiTheme="minorHAnsi"/>
        </w:rPr>
        <w:t>, $11 buy-in</w:t>
      </w:r>
      <w:r w:rsidRPr="00783C0E">
        <w:rPr>
          <w:rFonts w:asciiTheme="minorHAnsi" w:hAnsiTheme="minorHAnsi"/>
        </w:rPr>
        <w:t>) both offer 100-seat Mega Satellites beforehand, with buy-ins starting at just $2.10 and $1.05. These are ideal for lower-stakes players looking for consistent value.</w:t>
      </w:r>
    </w:p>
    <w:p w14:paraId="15A89800" w14:textId="77777777" w:rsidR="00783C0E" w:rsidRPr="0026572F" w:rsidRDefault="00783C0E" w:rsidP="00783C0E">
      <w:pPr>
        <w:pStyle w:val="Body"/>
        <w:rPr>
          <w:rFonts w:ascii="Aptos" w:eastAsia="Aptos" w:hAnsi="Aptos" w:cs="Aptos"/>
          <w:sz w:val="24"/>
          <w:szCs w:val="24"/>
        </w:rPr>
      </w:pPr>
      <w:r>
        <w:rPr>
          <w:rFonts w:ascii="Aptos" w:hAnsi="Aptos"/>
          <w:sz w:val="24"/>
          <w:szCs w:val="24"/>
        </w:rPr>
        <w:t>The</w:t>
      </w:r>
      <w:r w:rsidRPr="0026572F">
        <w:rPr>
          <w:rFonts w:ascii="Aptos" w:hAnsi="Aptos"/>
          <w:sz w:val="24"/>
          <w:szCs w:val="24"/>
        </w:rPr>
        <w:t xml:space="preserve"> Sunday Moneymaker tourney named after ACR Pro Chris Moneymaker usually has a guarantee of around $300,000. While the buy-in is already reasonable at $109, there is a </w:t>
      </w:r>
      <w:r w:rsidRPr="0026572F">
        <w:rPr>
          <w:rFonts w:ascii="Aptos" w:eastAsia="Aptos" w:hAnsi="Aptos" w:cs="Aptos"/>
          <w:sz w:val="24"/>
          <w:szCs w:val="24"/>
        </w:rPr>
        <w:t>50-seat Mega Satellite ($11 buy-in) also running on Sunday</w:t>
      </w:r>
      <w:r>
        <w:rPr>
          <w:rFonts w:ascii="Aptos" w:eastAsia="Aptos" w:hAnsi="Aptos" w:cs="Aptos"/>
          <w:sz w:val="24"/>
          <w:szCs w:val="24"/>
        </w:rPr>
        <w:t>.</w:t>
      </w:r>
    </w:p>
    <w:p w14:paraId="7FDC0326" w14:textId="77777777" w:rsidR="00783C0E" w:rsidRPr="0026572F" w:rsidRDefault="00783C0E" w:rsidP="00783C0E">
      <w:pPr>
        <w:pStyle w:val="Body"/>
        <w:rPr>
          <w:rFonts w:ascii="Aptos" w:eastAsia="Aptos" w:hAnsi="Aptos" w:cs="Aptos"/>
          <w:sz w:val="24"/>
          <w:szCs w:val="24"/>
        </w:rPr>
      </w:pPr>
    </w:p>
    <w:p w14:paraId="3671D020" w14:textId="6B36BE96" w:rsidR="00783C0E" w:rsidRPr="0026572F" w:rsidRDefault="00783C0E" w:rsidP="00783C0E">
      <w:pPr>
        <w:pStyle w:val="Body"/>
        <w:rPr>
          <w:rFonts w:ascii="Aptos" w:hAnsi="Aptos"/>
          <w:sz w:val="24"/>
          <w:szCs w:val="24"/>
        </w:rPr>
      </w:pPr>
      <w:r w:rsidRPr="0026572F">
        <w:rPr>
          <w:rFonts w:ascii="Aptos" w:eastAsia="Aptos" w:hAnsi="Aptos" w:cs="Aptos"/>
          <w:sz w:val="24"/>
          <w:szCs w:val="24"/>
        </w:rPr>
        <w:t xml:space="preserve">Finally, Phil’s Thrill </w:t>
      </w:r>
      <w:proofErr w:type="gramStart"/>
      <w:r w:rsidRPr="0026572F">
        <w:rPr>
          <w:rFonts w:ascii="Aptos" w:eastAsia="Aptos" w:hAnsi="Aptos" w:cs="Aptos"/>
          <w:sz w:val="24"/>
          <w:szCs w:val="24"/>
        </w:rPr>
        <w:t>tourney that</w:t>
      </w:r>
      <w:proofErr w:type="gramEnd"/>
      <w:r w:rsidRPr="0026572F">
        <w:rPr>
          <w:rFonts w:ascii="Aptos" w:eastAsia="Aptos" w:hAnsi="Aptos" w:cs="Aptos"/>
          <w:sz w:val="24"/>
          <w:szCs w:val="24"/>
        </w:rPr>
        <w:t xml:space="preserve"> comes with a massive $10,300 buy-in and attracts some of the biggest high rollers from around the worl</w:t>
      </w:r>
      <w:r>
        <w:rPr>
          <w:rFonts w:ascii="Aptos" w:eastAsia="Aptos" w:hAnsi="Aptos" w:cs="Aptos"/>
          <w:sz w:val="24"/>
          <w:szCs w:val="24"/>
        </w:rPr>
        <w:t>d</w:t>
      </w:r>
      <w:r w:rsidRPr="0026572F">
        <w:rPr>
          <w:rFonts w:ascii="Aptos" w:eastAsia="Aptos" w:hAnsi="Aptos" w:cs="Aptos"/>
          <w:sz w:val="24"/>
          <w:szCs w:val="24"/>
        </w:rPr>
        <w:t xml:space="preserve">. </w:t>
      </w:r>
      <w:r>
        <w:rPr>
          <w:rFonts w:ascii="Aptos" w:eastAsia="Aptos" w:hAnsi="Aptos" w:cs="Aptos"/>
          <w:sz w:val="24"/>
          <w:szCs w:val="24"/>
        </w:rPr>
        <w:t>There is a $109</w:t>
      </w:r>
      <w:r w:rsidR="00C26435">
        <w:rPr>
          <w:rFonts w:ascii="Aptos" w:eastAsia="Aptos" w:hAnsi="Aptos" w:cs="Aptos"/>
          <w:sz w:val="24"/>
          <w:szCs w:val="24"/>
        </w:rPr>
        <w:t xml:space="preserve"> satellite that lead</w:t>
      </w:r>
      <w:r w:rsidR="00FA1BC9">
        <w:rPr>
          <w:rFonts w:ascii="Aptos" w:eastAsia="Aptos" w:hAnsi="Aptos" w:cs="Aptos"/>
          <w:sz w:val="24"/>
          <w:szCs w:val="24"/>
        </w:rPr>
        <w:t>s</w:t>
      </w:r>
      <w:r w:rsidR="00C26435">
        <w:rPr>
          <w:rFonts w:ascii="Aptos" w:eastAsia="Aptos" w:hAnsi="Aptos" w:cs="Aptos"/>
          <w:sz w:val="24"/>
          <w:szCs w:val="24"/>
        </w:rPr>
        <w:t xml:space="preserve"> </w:t>
      </w:r>
      <w:r w:rsidRPr="0026572F">
        <w:rPr>
          <w:rFonts w:ascii="Aptos" w:eastAsia="Aptos" w:hAnsi="Aptos" w:cs="Aptos"/>
          <w:sz w:val="24"/>
          <w:szCs w:val="24"/>
        </w:rPr>
        <w:t xml:space="preserve">to </w:t>
      </w:r>
      <w:r w:rsidR="00C26435">
        <w:rPr>
          <w:rFonts w:ascii="Aptos" w:eastAsia="Aptos" w:hAnsi="Aptos" w:cs="Aptos"/>
          <w:sz w:val="24"/>
          <w:szCs w:val="24"/>
        </w:rPr>
        <w:t xml:space="preserve">a </w:t>
      </w:r>
      <w:r w:rsidRPr="0026572F">
        <w:rPr>
          <w:rFonts w:ascii="Aptos" w:eastAsia="Aptos" w:hAnsi="Aptos" w:cs="Aptos"/>
          <w:sz w:val="24"/>
          <w:szCs w:val="24"/>
        </w:rPr>
        <w:t xml:space="preserve">$1,050 </w:t>
      </w:r>
      <w:r>
        <w:rPr>
          <w:rFonts w:ascii="Aptos" w:eastAsia="Aptos" w:hAnsi="Aptos" w:cs="Aptos"/>
          <w:sz w:val="24"/>
          <w:szCs w:val="24"/>
        </w:rPr>
        <w:t>Satellite</w:t>
      </w:r>
      <w:r w:rsidR="00C26435">
        <w:rPr>
          <w:rFonts w:ascii="Aptos" w:eastAsia="Aptos" w:hAnsi="Aptos" w:cs="Aptos"/>
          <w:sz w:val="24"/>
          <w:szCs w:val="24"/>
        </w:rPr>
        <w:t>, where you can earn your $10,300 buy-in</w:t>
      </w:r>
      <w:r>
        <w:rPr>
          <w:rFonts w:ascii="Aptos" w:eastAsia="Aptos" w:hAnsi="Aptos" w:cs="Aptos"/>
          <w:sz w:val="24"/>
          <w:szCs w:val="24"/>
        </w:rPr>
        <w:t>.</w:t>
      </w:r>
    </w:p>
    <w:p w14:paraId="09648031" w14:textId="77777777" w:rsidR="00783C0E" w:rsidRPr="00783C0E" w:rsidRDefault="00783C0E" w:rsidP="00783C0E">
      <w:pPr>
        <w:pStyle w:val="NormalWeb"/>
        <w:rPr>
          <w:rFonts w:asciiTheme="minorHAnsi" w:hAnsiTheme="minorHAnsi"/>
        </w:rPr>
      </w:pPr>
      <w:r w:rsidRPr="00783C0E">
        <w:rPr>
          <w:rFonts w:asciiTheme="minorHAnsi" w:hAnsiTheme="minorHAnsi"/>
        </w:rPr>
        <w:t>Overall, satellites continue to be one of the most effective ways to build value at ACR Poker right now.</w:t>
      </w:r>
    </w:p>
    <w:p w14:paraId="473EC1E8" w14:textId="77777777" w:rsidR="007B12B5" w:rsidRDefault="007B12B5"/>
    <w:sectPr w:rsidR="007B1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C0E"/>
    <w:rsid w:val="000F394D"/>
    <w:rsid w:val="00783C0E"/>
    <w:rsid w:val="007B12B5"/>
    <w:rsid w:val="00C26435"/>
    <w:rsid w:val="00C57164"/>
    <w:rsid w:val="00E93DEA"/>
    <w:rsid w:val="00FA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B0FE4"/>
  <w15:chartTrackingRefBased/>
  <w15:docId w15:val="{58C1979A-6B71-4735-8FDB-A0DD4E94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C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C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C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C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C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C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C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C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C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C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C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C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C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C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C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C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C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C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C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C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C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C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C0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8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83C0E"/>
    <w:rPr>
      <w:b/>
      <w:bCs/>
    </w:rPr>
  </w:style>
  <w:style w:type="paragraph" w:customStyle="1" w:styleId="Body">
    <w:name w:val="Body"/>
    <w:rsid w:val="00783C0E"/>
    <w:pP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2"/>
      <w:szCs w:val="22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Michael Robinson</cp:lastModifiedBy>
  <cp:revision>4</cp:revision>
  <dcterms:created xsi:type="dcterms:W3CDTF">2026-04-16T16:56:00Z</dcterms:created>
  <dcterms:modified xsi:type="dcterms:W3CDTF">2026-04-16T17:02:00Z</dcterms:modified>
</cp:coreProperties>
</file>